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9551" w14:textId="0D2D12BE" w:rsidR="00DC0559" w:rsidRPr="001F37DC" w:rsidRDefault="00D03C43" w:rsidP="009300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January 202</w:t>
      </w:r>
      <w:r w:rsidR="00E77A36">
        <w:rPr>
          <w:rFonts w:ascii="Arial" w:hAnsi="Arial" w:cs="Arial"/>
          <w:b/>
          <w:sz w:val="28"/>
          <w:szCs w:val="28"/>
          <w:u w:val="single"/>
        </w:rPr>
        <w:t>4</w:t>
      </w:r>
      <w:r w:rsidR="006C3AB0" w:rsidRPr="001F37DC">
        <w:rPr>
          <w:rFonts w:ascii="Arial" w:hAnsi="Arial" w:cs="Arial"/>
          <w:b/>
          <w:sz w:val="28"/>
          <w:szCs w:val="28"/>
          <w:u w:val="single"/>
        </w:rPr>
        <w:t xml:space="preserve"> – Surgery Newsletter</w:t>
      </w:r>
    </w:p>
    <w:p w14:paraId="582A18CB" w14:textId="77777777" w:rsidR="0045742B" w:rsidRDefault="0045742B" w:rsidP="009300E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D22DF5" wp14:editId="293A07BE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419225" cy="899160"/>
            <wp:effectExtent l="0" t="0" r="9525" b="0"/>
            <wp:wrapTight wrapText="bothSides">
              <wp:wrapPolygon edited="0">
                <wp:start x="0" y="0"/>
                <wp:lineTo x="0" y="21051"/>
                <wp:lineTo x="21455" y="21051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Holli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611D0" w14:textId="77777777" w:rsidR="001F37DC" w:rsidRDefault="001F37DC" w:rsidP="009300E9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1DE65240" w14:textId="77777777" w:rsidR="009B22CC" w:rsidRDefault="001F37DC" w:rsidP="009300E9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1F37DC">
        <w:rPr>
          <w:rFonts w:ascii="Arial" w:hAnsi="Arial" w:cs="Arial"/>
          <w:b/>
          <w:bCs/>
          <w:i/>
          <w:sz w:val="28"/>
          <w:szCs w:val="28"/>
        </w:rPr>
        <w:t>We would like to wish all our</w:t>
      </w:r>
      <w:r w:rsidR="00F727B3">
        <w:rPr>
          <w:rFonts w:ascii="Arial" w:hAnsi="Arial" w:cs="Arial"/>
          <w:b/>
          <w:bCs/>
          <w:i/>
          <w:sz w:val="28"/>
          <w:szCs w:val="28"/>
        </w:rPr>
        <w:t xml:space="preserve"> patients a very Happy New Year</w:t>
      </w:r>
    </w:p>
    <w:p w14:paraId="27EE1421" w14:textId="77777777" w:rsidR="001F37DC" w:rsidRDefault="001F37DC" w:rsidP="009300E9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7386F646" w14:textId="594139D0" w:rsidR="008701F1" w:rsidRDefault="008701F1" w:rsidP="009300E9">
      <w:pPr>
        <w:widowControl w:val="0"/>
        <w:rPr>
          <w:rFonts w:ascii="Arial" w:hAnsi="Arial" w:cs="Arial"/>
          <w:sz w:val="28"/>
          <w:szCs w:val="28"/>
        </w:rPr>
      </w:pPr>
    </w:p>
    <w:p w14:paraId="3653B60E" w14:textId="69FAB2AF" w:rsidR="00A02C79" w:rsidRPr="00A02C79" w:rsidRDefault="00A02C79" w:rsidP="009300E9">
      <w:pPr>
        <w:widowControl w:val="0"/>
        <w:rPr>
          <w:rFonts w:ascii="Arial" w:hAnsi="Arial" w:cs="Arial"/>
          <w:b/>
          <w:bCs/>
        </w:rPr>
      </w:pPr>
      <w:r w:rsidRPr="00A02C79">
        <w:rPr>
          <w:rFonts w:ascii="Arial" w:hAnsi="Arial" w:cs="Arial"/>
          <w:b/>
          <w:bCs/>
        </w:rPr>
        <w:t>BANK HOLIDAY</w:t>
      </w:r>
    </w:p>
    <w:p w14:paraId="51A5D743" w14:textId="23A1AFA8" w:rsidR="00A02C79" w:rsidRPr="00A02C79" w:rsidRDefault="00A02C79" w:rsidP="009300E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The Practice will be closed on </w:t>
      </w:r>
      <w:r w:rsidRPr="00A02C79">
        <w:rPr>
          <w:rFonts w:ascii="Arial" w:hAnsi="Arial" w:cs="Arial"/>
        </w:rPr>
        <w:t xml:space="preserve">Monday, 1 January 2024 </w:t>
      </w:r>
      <w:r>
        <w:rPr>
          <w:rFonts w:ascii="Arial" w:hAnsi="Arial" w:cs="Arial"/>
        </w:rPr>
        <w:t>a</w:t>
      </w:r>
      <w:r w:rsidRPr="00A02C7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this is a </w:t>
      </w:r>
      <w:r w:rsidRPr="00A02C79">
        <w:rPr>
          <w:rFonts w:ascii="Arial" w:hAnsi="Arial" w:cs="Arial"/>
        </w:rPr>
        <w:t>Bank Holiday.  For patients needing urgent medical advice</w:t>
      </w:r>
      <w:r>
        <w:rPr>
          <w:rFonts w:ascii="Arial" w:hAnsi="Arial" w:cs="Arial"/>
        </w:rPr>
        <w:t xml:space="preserve"> on this day</w:t>
      </w:r>
      <w:r w:rsidRPr="00A02C79">
        <w:rPr>
          <w:rFonts w:ascii="Arial" w:hAnsi="Arial" w:cs="Arial"/>
        </w:rPr>
        <w:t>, please contact NHS 111.</w:t>
      </w:r>
    </w:p>
    <w:p w14:paraId="561B13DB" w14:textId="67D5A5E0" w:rsidR="00C86202" w:rsidRDefault="00C86202" w:rsidP="00C64DF0">
      <w:pPr>
        <w:widowControl w:val="0"/>
        <w:rPr>
          <w:rFonts w:ascii="Arial" w:hAnsi="Arial" w:cs="Arial"/>
          <w:b/>
        </w:rPr>
      </w:pPr>
    </w:p>
    <w:p w14:paraId="0A49831B" w14:textId="66BC3FDF" w:rsidR="00C86202" w:rsidRDefault="00C86202" w:rsidP="00C64DF0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FLU VACCINATIONS</w:t>
      </w:r>
    </w:p>
    <w:p w14:paraId="5EEB38A2" w14:textId="066FD894" w:rsidR="00C86202" w:rsidRPr="00C86202" w:rsidRDefault="00C86202" w:rsidP="00C64DF0">
      <w:pPr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anyone</w:t>
      </w:r>
      <w:r w:rsidR="00AD0709">
        <w:rPr>
          <w:rFonts w:ascii="Arial" w:hAnsi="Arial" w:cs="Arial"/>
          <w:bCs/>
        </w:rPr>
        <w:t xml:space="preserve"> who is</w:t>
      </w:r>
      <w:r>
        <w:rPr>
          <w:rFonts w:ascii="Arial" w:hAnsi="Arial" w:cs="Arial"/>
          <w:bCs/>
        </w:rPr>
        <w:t xml:space="preserve"> entitled to a flu vaccination,</w:t>
      </w:r>
      <w:r w:rsidR="00AD0709">
        <w:rPr>
          <w:rFonts w:ascii="Arial" w:hAnsi="Arial" w:cs="Arial"/>
          <w:bCs/>
        </w:rPr>
        <w:t xml:space="preserve"> either because they are over </w:t>
      </w:r>
      <w:r w:rsidR="00A02C79">
        <w:rPr>
          <w:rFonts w:ascii="Arial" w:hAnsi="Arial" w:cs="Arial"/>
          <w:bCs/>
        </w:rPr>
        <w:t>6</w:t>
      </w:r>
      <w:r w:rsidR="00AD0709">
        <w:rPr>
          <w:rFonts w:ascii="Arial" w:hAnsi="Arial" w:cs="Arial"/>
          <w:bCs/>
        </w:rPr>
        <w:t xml:space="preserve">5 or younger </w:t>
      </w:r>
      <w:r w:rsidR="00EB5D47">
        <w:rPr>
          <w:rFonts w:ascii="Arial" w:hAnsi="Arial" w:cs="Arial"/>
          <w:bCs/>
        </w:rPr>
        <w:t xml:space="preserve">than this </w:t>
      </w:r>
      <w:r w:rsidR="00AD0709">
        <w:rPr>
          <w:rFonts w:ascii="Arial" w:hAnsi="Arial" w:cs="Arial"/>
          <w:bCs/>
        </w:rPr>
        <w:t>but with a pre-existing condition,</w:t>
      </w:r>
      <w:r>
        <w:rPr>
          <w:rFonts w:ascii="Arial" w:hAnsi="Arial" w:cs="Arial"/>
          <w:bCs/>
        </w:rPr>
        <w:t xml:space="preserve"> these can still be booked by contacting a member of the reception team on tel. 01206 250691.  </w:t>
      </w:r>
    </w:p>
    <w:p w14:paraId="04EC8A07" w14:textId="33790EBF" w:rsidR="009300E9" w:rsidRDefault="009300E9" w:rsidP="009300E9">
      <w:pPr>
        <w:widowControl w:val="0"/>
        <w:rPr>
          <w:rFonts w:ascii="Arial" w:hAnsi="Arial" w:cs="Arial"/>
        </w:rPr>
      </w:pPr>
    </w:p>
    <w:p w14:paraId="46377886" w14:textId="5131BE4F" w:rsidR="00A02C79" w:rsidRPr="00A02C79" w:rsidRDefault="00A02C79" w:rsidP="009300E9">
      <w:pPr>
        <w:widowControl w:val="0"/>
        <w:rPr>
          <w:rFonts w:ascii="Arial" w:hAnsi="Arial" w:cs="Arial"/>
          <w:b/>
          <w:bCs/>
        </w:rPr>
      </w:pPr>
      <w:r w:rsidRPr="00A02C79">
        <w:rPr>
          <w:rFonts w:ascii="Arial" w:hAnsi="Arial" w:cs="Arial"/>
          <w:b/>
          <w:bCs/>
        </w:rPr>
        <w:t>INFORMATION ABOUT MACMILLAN CANCER SUPPORT SERVICES</w:t>
      </w:r>
    </w:p>
    <w:p w14:paraId="5F8651A0" w14:textId="469A2706" w:rsidR="00A02C79" w:rsidRPr="00A02C79" w:rsidRDefault="00A02C79" w:rsidP="00A02C79">
      <w:pPr>
        <w:rPr>
          <w:rFonts w:ascii="Arial" w:hAnsi="Arial" w:cs="Arial"/>
        </w:rPr>
      </w:pPr>
      <w:r w:rsidRPr="00A02C79">
        <w:rPr>
          <w:rFonts w:ascii="Arial" w:hAnsi="Arial" w:cs="Arial"/>
        </w:rPr>
        <w:t xml:space="preserve">If you or someone you care about has been diagnosed with cancer, </w:t>
      </w:r>
      <w:r w:rsidRPr="00A02C79">
        <w:rPr>
          <w:rFonts w:ascii="Arial" w:hAnsi="Arial" w:cs="Arial"/>
        </w:rPr>
        <w:t>help is available from MacMillan Cancer Support.</w:t>
      </w:r>
      <w:r w:rsidRPr="00A02C79">
        <w:rPr>
          <w:rFonts w:ascii="Arial" w:hAnsi="Arial" w:cs="Arial"/>
        </w:rPr>
        <w:t xml:space="preserve"> </w:t>
      </w:r>
    </w:p>
    <w:p w14:paraId="3EF64769" w14:textId="77777777" w:rsidR="00A02C79" w:rsidRPr="00A02C79" w:rsidRDefault="00A02C79" w:rsidP="00A02C79">
      <w:pPr>
        <w:jc w:val="center"/>
        <w:rPr>
          <w:rFonts w:ascii="Arial" w:hAnsi="Arial" w:cs="Arial"/>
        </w:rPr>
      </w:pPr>
    </w:p>
    <w:p w14:paraId="091E4A49" w14:textId="77777777" w:rsidR="00A02C79" w:rsidRPr="00A02C79" w:rsidRDefault="00A02C79" w:rsidP="00A02C79">
      <w:pPr>
        <w:jc w:val="both"/>
        <w:rPr>
          <w:rFonts w:ascii="Arial" w:hAnsi="Arial" w:cs="Arial"/>
        </w:rPr>
      </w:pPr>
      <w:r w:rsidRPr="00A02C79">
        <w:rPr>
          <w:rFonts w:ascii="Arial" w:hAnsi="Arial" w:cs="Arial"/>
        </w:rPr>
        <w:t>Specialist support by chat:</w:t>
      </w:r>
    </w:p>
    <w:p w14:paraId="6A147C67" w14:textId="77777777" w:rsidR="00A02C79" w:rsidRPr="00A02C79" w:rsidRDefault="00A02C79" w:rsidP="00A02C79">
      <w:pPr>
        <w:rPr>
          <w:rFonts w:ascii="Arial" w:hAnsi="Arial" w:cs="Arial"/>
        </w:rPr>
      </w:pPr>
      <w:r w:rsidRPr="00A02C79">
        <w:rPr>
          <w:rFonts w:ascii="Arial" w:hAnsi="Arial" w:cs="Arial"/>
        </w:rPr>
        <w:t xml:space="preserve">As well as emotional support Macmillan will provide specialist services to help you. </w:t>
      </w:r>
    </w:p>
    <w:p w14:paraId="2EF569DD" w14:textId="77777777" w:rsidR="00A02C79" w:rsidRPr="00A02C79" w:rsidRDefault="00A02C79" w:rsidP="00A02C7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02C79">
        <w:rPr>
          <w:rFonts w:ascii="Arial" w:hAnsi="Arial" w:cs="Arial"/>
        </w:rPr>
        <w:t>Macmillan chat service is open 8am to 8pm seven days a week. Please note the opening times may vary by service. Normally you will receive a response in under ten minutes.</w:t>
      </w:r>
    </w:p>
    <w:p w14:paraId="17EB1316" w14:textId="6E31470B" w:rsidR="00A02C79" w:rsidRPr="00A02C79" w:rsidRDefault="00A02C79" w:rsidP="00A02C7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02C79">
        <w:rPr>
          <w:rFonts w:ascii="Arial" w:hAnsi="Arial" w:cs="Arial"/>
        </w:rPr>
        <w:t>Welfare rights advice - welfare rights advisers can tell you about benefits and other financial support.</w:t>
      </w:r>
    </w:p>
    <w:p w14:paraId="3047F7A1" w14:textId="588A5C5A" w:rsidR="00A02C79" w:rsidRPr="00A02C79" w:rsidRDefault="00A02C79" w:rsidP="00A02C7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02C79">
        <w:rPr>
          <w:rFonts w:ascii="Arial" w:hAnsi="Arial" w:cs="Arial"/>
        </w:rPr>
        <w:t>Financial guidance - financial guides can help you with budgeting and options on finances such as pensions, insurance, mortgages and debts.</w:t>
      </w:r>
    </w:p>
    <w:p w14:paraId="53F39DA6" w14:textId="7D16F904" w:rsidR="00A02C79" w:rsidRPr="00A02C79" w:rsidRDefault="00A02C79" w:rsidP="00A02C7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02C79">
        <w:rPr>
          <w:rFonts w:ascii="Arial" w:hAnsi="Arial" w:cs="Arial"/>
        </w:rPr>
        <w:t>Cancer information nurse specialist - experienced cancer nurses can talk you through information about your diagnosis and treatment.</w:t>
      </w:r>
    </w:p>
    <w:p w14:paraId="43F3D20E" w14:textId="08F3E4C2" w:rsidR="00A02C79" w:rsidRPr="00A02C79" w:rsidRDefault="00A02C79" w:rsidP="00A02C7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02C79">
        <w:rPr>
          <w:rFonts w:ascii="Arial" w:hAnsi="Arial" w:cs="Arial"/>
        </w:rPr>
        <w:t xml:space="preserve">Work support service </w:t>
      </w:r>
      <w:r w:rsidRPr="00A02C79">
        <w:rPr>
          <w:rFonts w:ascii="Arial" w:hAnsi="Arial" w:cs="Arial"/>
        </w:rPr>
        <w:t>–</w:t>
      </w:r>
      <w:r w:rsidRPr="00A02C79">
        <w:rPr>
          <w:rFonts w:ascii="Arial" w:hAnsi="Arial" w:cs="Arial"/>
        </w:rPr>
        <w:t xml:space="preserve"> </w:t>
      </w:r>
      <w:r w:rsidRPr="00A02C79">
        <w:rPr>
          <w:rFonts w:ascii="Arial" w:hAnsi="Arial" w:cs="Arial"/>
        </w:rPr>
        <w:t xml:space="preserve">the Macmillan </w:t>
      </w:r>
      <w:r w:rsidRPr="00A02C79">
        <w:rPr>
          <w:rFonts w:ascii="Arial" w:hAnsi="Arial" w:cs="Arial"/>
        </w:rPr>
        <w:t>dedicated work support specialists help you to understand your rights at work.</w:t>
      </w:r>
    </w:p>
    <w:p w14:paraId="7BCE3A60" w14:textId="552DCDE9" w:rsidR="00A02C79" w:rsidRPr="00A02C79" w:rsidRDefault="00A02C79" w:rsidP="00A02C7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02C79">
        <w:rPr>
          <w:rFonts w:ascii="Arial" w:hAnsi="Arial" w:cs="Arial"/>
        </w:rPr>
        <w:t xml:space="preserve">Macmillan Grants </w:t>
      </w:r>
      <w:r w:rsidRPr="00A02C79">
        <w:rPr>
          <w:rFonts w:ascii="Arial" w:hAnsi="Arial" w:cs="Arial"/>
        </w:rPr>
        <w:t>–</w:t>
      </w:r>
      <w:r w:rsidRPr="00A02C79">
        <w:rPr>
          <w:rFonts w:ascii="Arial" w:hAnsi="Arial" w:cs="Arial"/>
        </w:rPr>
        <w:t xml:space="preserve"> </w:t>
      </w:r>
      <w:r w:rsidRPr="00A02C79">
        <w:rPr>
          <w:rFonts w:ascii="Arial" w:hAnsi="Arial" w:cs="Arial"/>
        </w:rPr>
        <w:t>information can be given abo</w:t>
      </w:r>
      <w:r w:rsidRPr="00A02C79">
        <w:rPr>
          <w:rFonts w:ascii="Arial" w:hAnsi="Arial" w:cs="Arial"/>
        </w:rPr>
        <w:t>ut Macmillan Grants.</w:t>
      </w:r>
    </w:p>
    <w:p w14:paraId="31A2662B" w14:textId="77777777" w:rsidR="00A02C79" w:rsidRPr="00A02C79" w:rsidRDefault="00A02C79" w:rsidP="00A02C79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02C79">
        <w:rPr>
          <w:rFonts w:ascii="Arial" w:hAnsi="Arial" w:cs="Arial"/>
        </w:rPr>
        <w:t>Macmillan trained cancer information advisors provide a listening ear and point you in the right direction, so you can seek further support.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99"/>
      </w:tblGrid>
      <w:tr w:rsidR="00A02C79" w:rsidRPr="00A02C79" w14:paraId="4401ED56" w14:textId="77777777" w:rsidTr="00A02C79">
        <w:tc>
          <w:tcPr>
            <w:tcW w:w="8199" w:type="dxa"/>
          </w:tcPr>
          <w:p w14:paraId="3E364BAC" w14:textId="77777777" w:rsidR="00A02C79" w:rsidRPr="00A02C79" w:rsidRDefault="00A02C79" w:rsidP="00302C49">
            <w:pPr>
              <w:rPr>
                <w:rFonts w:ascii="Arial" w:hAnsi="Arial" w:cs="Arial"/>
                <w:b/>
                <w:bCs/>
                <w:u w:val="single"/>
              </w:rPr>
            </w:pPr>
            <w:r w:rsidRPr="00A02C79">
              <w:rPr>
                <w:rFonts w:ascii="Arial" w:hAnsi="Arial" w:cs="Arial"/>
                <w:b/>
                <w:bCs/>
                <w:u w:val="single"/>
              </w:rPr>
              <w:t>How Macmillan can help</w:t>
            </w:r>
          </w:p>
        </w:tc>
      </w:tr>
      <w:tr w:rsidR="00A02C79" w:rsidRPr="00A02C79" w14:paraId="0384096F" w14:textId="77777777" w:rsidTr="00A02C79">
        <w:tc>
          <w:tcPr>
            <w:tcW w:w="8199" w:type="dxa"/>
          </w:tcPr>
          <w:p w14:paraId="3E8B5D38" w14:textId="77777777" w:rsidR="00A02C79" w:rsidRPr="00A02C79" w:rsidRDefault="00A02C79" w:rsidP="00302C4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02C79" w:rsidRPr="00A02C79" w14:paraId="68898598" w14:textId="77777777" w:rsidTr="00A02C79">
        <w:tc>
          <w:tcPr>
            <w:tcW w:w="8199" w:type="dxa"/>
          </w:tcPr>
          <w:p w14:paraId="18FACCA5" w14:textId="6D2CA25F" w:rsidR="00A02C79" w:rsidRPr="00A02C79" w:rsidRDefault="00A02C79" w:rsidP="00302C49">
            <w:pPr>
              <w:rPr>
                <w:rFonts w:ascii="Arial" w:hAnsi="Arial" w:cs="Arial"/>
                <w:b/>
                <w:bCs/>
              </w:rPr>
            </w:pPr>
            <w:r w:rsidRPr="00A02C79">
              <w:rPr>
                <w:rFonts w:ascii="Arial" w:hAnsi="Arial" w:cs="Arial"/>
                <w:b/>
                <w:bCs/>
              </w:rPr>
              <w:t>Call on 0808 808 00 00</w:t>
            </w:r>
          </w:p>
        </w:tc>
      </w:tr>
      <w:tr w:rsidR="00A02C79" w:rsidRPr="00A02C79" w14:paraId="1A135877" w14:textId="77777777" w:rsidTr="00A02C79">
        <w:tc>
          <w:tcPr>
            <w:tcW w:w="8199" w:type="dxa"/>
          </w:tcPr>
          <w:p w14:paraId="7ED70623" w14:textId="77777777" w:rsidR="00A02C79" w:rsidRPr="00A02C79" w:rsidRDefault="00A02C79" w:rsidP="00302C49">
            <w:pPr>
              <w:rPr>
                <w:rFonts w:ascii="Arial" w:hAnsi="Arial" w:cs="Arial"/>
                <w:b/>
                <w:bCs/>
              </w:rPr>
            </w:pPr>
            <w:r w:rsidRPr="00A02C79">
              <w:rPr>
                <w:rFonts w:ascii="Arial" w:hAnsi="Arial" w:cs="Arial"/>
                <w:b/>
                <w:bCs/>
              </w:rPr>
              <w:t>8am to 8pm. It's free to call from landlines and mobiles within the UK.</w:t>
            </w:r>
          </w:p>
        </w:tc>
      </w:tr>
      <w:tr w:rsidR="00A02C79" w:rsidRPr="00A02C79" w14:paraId="67C263F9" w14:textId="77777777" w:rsidTr="00A02C79">
        <w:tc>
          <w:tcPr>
            <w:tcW w:w="8199" w:type="dxa"/>
          </w:tcPr>
          <w:p w14:paraId="7335887F" w14:textId="77777777" w:rsidR="00A02C79" w:rsidRPr="00A02C79" w:rsidRDefault="00A02C79" w:rsidP="00302C49">
            <w:pPr>
              <w:rPr>
                <w:rFonts w:ascii="Arial" w:hAnsi="Arial" w:cs="Arial"/>
                <w:b/>
                <w:bCs/>
              </w:rPr>
            </w:pPr>
            <w:r w:rsidRPr="00A02C79">
              <w:rPr>
                <w:rFonts w:ascii="Arial" w:hAnsi="Arial" w:cs="Arial"/>
                <w:b/>
                <w:bCs/>
              </w:rPr>
              <w:t xml:space="preserve">McMillian </w:t>
            </w:r>
            <w:hyperlink r:id="rId7" w:history="1">
              <w:r w:rsidRPr="00A02C79">
                <w:rPr>
                  <w:rStyle w:val="Hyperlink"/>
                  <w:rFonts w:ascii="Arial" w:hAnsi="Arial" w:cs="Arial"/>
                </w:rPr>
                <w:t>https://www.macmillan.org.uk/</w:t>
              </w:r>
            </w:hyperlink>
          </w:p>
        </w:tc>
      </w:tr>
    </w:tbl>
    <w:p w14:paraId="278240C5" w14:textId="77777777" w:rsidR="00A02C79" w:rsidRPr="00A02C79" w:rsidRDefault="00A02C79" w:rsidP="00A02C79">
      <w:pPr>
        <w:rPr>
          <w:rFonts w:ascii="Arial" w:hAnsi="Arial" w:cs="Arial"/>
          <w:b/>
          <w:bCs/>
        </w:rPr>
      </w:pPr>
    </w:p>
    <w:p w14:paraId="693096D2" w14:textId="77777777" w:rsidR="009300E9" w:rsidRPr="009300E9" w:rsidRDefault="009300E9" w:rsidP="009300E9">
      <w:pPr>
        <w:rPr>
          <w:rFonts w:ascii="Arial" w:hAnsi="Arial" w:cs="Arial"/>
          <w:b/>
          <w:bCs/>
          <w:iCs/>
          <w:lang w:eastAsia="en-GB"/>
        </w:rPr>
      </w:pPr>
      <w:r>
        <w:rPr>
          <w:rFonts w:ascii="Arial" w:hAnsi="Arial" w:cs="Arial"/>
          <w:b/>
          <w:bCs/>
          <w:iCs/>
          <w:lang w:eastAsia="en-GB"/>
        </w:rPr>
        <w:t>SURGERY TRAINING AFTERNOON</w:t>
      </w:r>
    </w:p>
    <w:p w14:paraId="0816E197" w14:textId="154118CD" w:rsidR="009300E9" w:rsidRPr="00620C3B" w:rsidRDefault="009300E9" w:rsidP="009300E9">
      <w:pPr>
        <w:rPr>
          <w:rFonts w:ascii="Arial" w:hAnsi="Arial" w:cs="Arial"/>
          <w:bCs/>
          <w:iCs/>
          <w:lang w:eastAsia="en-GB"/>
        </w:rPr>
      </w:pPr>
      <w:r>
        <w:rPr>
          <w:rFonts w:ascii="Arial" w:hAnsi="Arial" w:cs="Arial"/>
          <w:bCs/>
          <w:iCs/>
          <w:lang w:eastAsia="en-GB"/>
        </w:rPr>
        <w:t>Along with all other surgeries in the area we will be shut from 12.</w:t>
      </w:r>
      <w:r w:rsidR="002A67A7">
        <w:rPr>
          <w:rFonts w:ascii="Arial" w:hAnsi="Arial" w:cs="Arial"/>
          <w:bCs/>
          <w:iCs/>
          <w:lang w:eastAsia="en-GB"/>
        </w:rPr>
        <w:t>00 noon</w:t>
      </w:r>
      <w:r>
        <w:rPr>
          <w:rFonts w:ascii="Arial" w:hAnsi="Arial" w:cs="Arial"/>
          <w:bCs/>
          <w:iCs/>
          <w:lang w:eastAsia="en-GB"/>
        </w:rPr>
        <w:t xml:space="preserve"> on T</w:t>
      </w:r>
      <w:r w:rsidR="002A67A7">
        <w:rPr>
          <w:rFonts w:ascii="Arial" w:hAnsi="Arial" w:cs="Arial"/>
          <w:bCs/>
          <w:iCs/>
          <w:lang w:eastAsia="en-GB"/>
        </w:rPr>
        <w:t>uesday, 3</w:t>
      </w:r>
      <w:r w:rsidR="00E77A36">
        <w:rPr>
          <w:rFonts w:ascii="Arial" w:hAnsi="Arial" w:cs="Arial"/>
          <w:bCs/>
          <w:iCs/>
          <w:lang w:eastAsia="en-GB"/>
        </w:rPr>
        <w:t>0</w:t>
      </w:r>
      <w:r w:rsidR="002A67A7">
        <w:rPr>
          <w:rFonts w:ascii="Arial" w:hAnsi="Arial" w:cs="Arial"/>
          <w:bCs/>
          <w:iCs/>
          <w:lang w:eastAsia="en-GB"/>
        </w:rPr>
        <w:t xml:space="preserve"> January </w:t>
      </w:r>
      <w:r>
        <w:rPr>
          <w:rFonts w:ascii="Arial" w:hAnsi="Arial" w:cs="Arial"/>
          <w:bCs/>
          <w:iCs/>
          <w:lang w:eastAsia="en-GB"/>
        </w:rPr>
        <w:t>202</w:t>
      </w:r>
      <w:r w:rsidR="00E77A36">
        <w:rPr>
          <w:rFonts w:ascii="Arial" w:hAnsi="Arial" w:cs="Arial"/>
          <w:bCs/>
          <w:iCs/>
          <w:lang w:eastAsia="en-GB"/>
        </w:rPr>
        <w:t>4</w:t>
      </w:r>
      <w:r>
        <w:rPr>
          <w:rFonts w:ascii="Arial" w:hAnsi="Arial" w:cs="Arial"/>
          <w:bCs/>
          <w:iCs/>
          <w:lang w:eastAsia="en-GB"/>
        </w:rPr>
        <w:t xml:space="preserve"> for staff training.  </w:t>
      </w:r>
      <w:r w:rsidR="00E77A36">
        <w:rPr>
          <w:rFonts w:ascii="Arial" w:hAnsi="Arial" w:cs="Arial"/>
          <w:bCs/>
          <w:iCs/>
          <w:lang w:eastAsia="en-GB"/>
        </w:rPr>
        <w:t>If you need urgent medical attention on this afternoon, then please contact NHS 111.</w:t>
      </w:r>
    </w:p>
    <w:p w14:paraId="70D91586" w14:textId="77777777" w:rsidR="009300E9" w:rsidRDefault="009300E9" w:rsidP="009300E9">
      <w:pPr>
        <w:rPr>
          <w:rFonts w:ascii="Arial" w:hAnsi="Arial" w:cs="Arial"/>
          <w:bCs/>
          <w:iCs/>
          <w:lang w:eastAsia="en-GB"/>
        </w:rPr>
      </w:pPr>
    </w:p>
    <w:p w14:paraId="531BB44F" w14:textId="77777777" w:rsidR="00F727B3" w:rsidRPr="00FC111D" w:rsidRDefault="00F727B3" w:rsidP="009300E9">
      <w:pPr>
        <w:jc w:val="both"/>
        <w:rPr>
          <w:rFonts w:ascii="Arial" w:hAnsi="Arial" w:cs="Arial"/>
          <w:b/>
        </w:rPr>
      </w:pPr>
      <w:r w:rsidRPr="00FC111D">
        <w:rPr>
          <w:rFonts w:ascii="Arial" w:hAnsi="Arial" w:cs="Arial"/>
          <w:b/>
        </w:rPr>
        <w:t>PATIENT PARTICIPATION GROUP</w:t>
      </w:r>
    </w:p>
    <w:p w14:paraId="1F0C3666" w14:textId="77777777" w:rsidR="002A67A7" w:rsidRDefault="00D03C43" w:rsidP="00930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of the Patient Participation Group will be held on Thursday, </w:t>
      </w:r>
    </w:p>
    <w:p w14:paraId="1DBB455C" w14:textId="2B58B4AA" w:rsidR="00F727B3" w:rsidRPr="00FC111D" w:rsidRDefault="00E516BE" w:rsidP="00930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2A67A7">
        <w:rPr>
          <w:rFonts w:ascii="Arial" w:hAnsi="Arial" w:cs="Arial"/>
        </w:rPr>
        <w:t xml:space="preserve"> January 202</w:t>
      </w:r>
      <w:r>
        <w:rPr>
          <w:rFonts w:ascii="Arial" w:hAnsi="Arial" w:cs="Arial"/>
        </w:rPr>
        <w:t>4</w:t>
      </w:r>
      <w:r w:rsidR="002A67A7">
        <w:rPr>
          <w:rFonts w:ascii="Arial" w:hAnsi="Arial" w:cs="Arial"/>
        </w:rPr>
        <w:t xml:space="preserve"> </w:t>
      </w:r>
      <w:r w:rsidR="009300E9">
        <w:rPr>
          <w:rFonts w:ascii="Arial" w:hAnsi="Arial" w:cs="Arial"/>
        </w:rPr>
        <w:t>at 6.30 pm</w:t>
      </w:r>
      <w:r>
        <w:rPr>
          <w:rFonts w:ascii="Arial" w:hAnsi="Arial" w:cs="Arial"/>
        </w:rPr>
        <w:t xml:space="preserve"> in the Mitchell Room</w:t>
      </w:r>
      <w:r w:rsidR="009300E9">
        <w:rPr>
          <w:rFonts w:ascii="Arial" w:hAnsi="Arial" w:cs="Arial"/>
        </w:rPr>
        <w:t xml:space="preserve"> at</w:t>
      </w:r>
      <w:r w:rsidR="00D03C43">
        <w:rPr>
          <w:rFonts w:ascii="Arial" w:hAnsi="Arial" w:cs="Arial"/>
        </w:rPr>
        <w:t xml:space="preserve"> Great Bentley Village Hall.</w:t>
      </w:r>
    </w:p>
    <w:p w14:paraId="3460988A" w14:textId="77777777" w:rsidR="00F727B3" w:rsidRPr="00FC111D" w:rsidRDefault="00F727B3" w:rsidP="009300E9">
      <w:pPr>
        <w:widowControl w:val="0"/>
        <w:rPr>
          <w:rFonts w:ascii="Arial" w:hAnsi="Arial" w:cs="Arial"/>
        </w:rPr>
      </w:pPr>
    </w:p>
    <w:p w14:paraId="78C8AFDC" w14:textId="111EB200" w:rsidR="00F727B3" w:rsidRDefault="00F727B3" w:rsidP="009300E9">
      <w:pPr>
        <w:widowControl w:val="0"/>
        <w:rPr>
          <w:rFonts w:ascii="Arial" w:hAnsi="Arial" w:cs="Arial"/>
        </w:rPr>
      </w:pPr>
    </w:p>
    <w:p w14:paraId="460F80EF" w14:textId="77777777" w:rsidR="002C71A2" w:rsidRPr="00FC111D" w:rsidRDefault="00E5389E" w:rsidP="009300E9">
      <w:pPr>
        <w:widowControl w:val="0"/>
        <w:rPr>
          <w:rFonts w:ascii="Arial" w:hAnsi="Arial" w:cs="Arial"/>
        </w:rPr>
      </w:pPr>
      <w:r w:rsidRPr="00FC111D">
        <w:rPr>
          <w:rFonts w:ascii="Arial" w:hAnsi="Arial" w:cs="Arial"/>
          <w:b/>
        </w:rPr>
        <w:t>Sue Mitson – Operations Manager</w:t>
      </w:r>
    </w:p>
    <w:sectPr w:rsidR="002C71A2" w:rsidRPr="00FC111D" w:rsidSect="000C7F0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175"/>
    <w:multiLevelType w:val="multilevel"/>
    <w:tmpl w:val="F3907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E295D"/>
    <w:multiLevelType w:val="hybridMultilevel"/>
    <w:tmpl w:val="0C64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F6E02"/>
    <w:multiLevelType w:val="multilevel"/>
    <w:tmpl w:val="147E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A5582"/>
    <w:multiLevelType w:val="multilevel"/>
    <w:tmpl w:val="4E1AA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31393"/>
    <w:multiLevelType w:val="multilevel"/>
    <w:tmpl w:val="38D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919432">
    <w:abstractNumId w:val="3"/>
  </w:num>
  <w:num w:numId="2" w16cid:durableId="1583684060">
    <w:abstractNumId w:val="4"/>
  </w:num>
  <w:num w:numId="3" w16cid:durableId="150484386">
    <w:abstractNumId w:val="0"/>
  </w:num>
  <w:num w:numId="4" w16cid:durableId="524947505">
    <w:abstractNumId w:val="2"/>
  </w:num>
  <w:num w:numId="5" w16cid:durableId="157917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AB0"/>
    <w:rsid w:val="00010EC4"/>
    <w:rsid w:val="00011FF9"/>
    <w:rsid w:val="00015D1B"/>
    <w:rsid w:val="00041F21"/>
    <w:rsid w:val="00050057"/>
    <w:rsid w:val="0005206D"/>
    <w:rsid w:val="0005519B"/>
    <w:rsid w:val="000562D4"/>
    <w:rsid w:val="0006028D"/>
    <w:rsid w:val="000627E0"/>
    <w:rsid w:val="00081C9E"/>
    <w:rsid w:val="000B68D7"/>
    <w:rsid w:val="000C3444"/>
    <w:rsid w:val="000C67EF"/>
    <w:rsid w:val="000C7F0C"/>
    <w:rsid w:val="000E44E1"/>
    <w:rsid w:val="000E6A9E"/>
    <w:rsid w:val="00122443"/>
    <w:rsid w:val="00123FF2"/>
    <w:rsid w:val="00142522"/>
    <w:rsid w:val="00161E04"/>
    <w:rsid w:val="001859B6"/>
    <w:rsid w:val="001B1BD2"/>
    <w:rsid w:val="001B5D2B"/>
    <w:rsid w:val="001E66F5"/>
    <w:rsid w:val="001F2A09"/>
    <w:rsid w:val="001F37DC"/>
    <w:rsid w:val="00253671"/>
    <w:rsid w:val="0025592F"/>
    <w:rsid w:val="00281FCE"/>
    <w:rsid w:val="00290614"/>
    <w:rsid w:val="002A67A7"/>
    <w:rsid w:val="002B3D2C"/>
    <w:rsid w:val="002C71A2"/>
    <w:rsid w:val="00315DFC"/>
    <w:rsid w:val="00332DDF"/>
    <w:rsid w:val="00340CC2"/>
    <w:rsid w:val="00362217"/>
    <w:rsid w:val="00366212"/>
    <w:rsid w:val="00404B44"/>
    <w:rsid w:val="0042478D"/>
    <w:rsid w:val="00440B8D"/>
    <w:rsid w:val="004452B7"/>
    <w:rsid w:val="00451D4F"/>
    <w:rsid w:val="0045742B"/>
    <w:rsid w:val="004713F0"/>
    <w:rsid w:val="0048370A"/>
    <w:rsid w:val="00490D24"/>
    <w:rsid w:val="00492E3B"/>
    <w:rsid w:val="004B0718"/>
    <w:rsid w:val="004D52DF"/>
    <w:rsid w:val="004D67F8"/>
    <w:rsid w:val="004E789E"/>
    <w:rsid w:val="004F6093"/>
    <w:rsid w:val="00533A01"/>
    <w:rsid w:val="00546099"/>
    <w:rsid w:val="00560C70"/>
    <w:rsid w:val="0056174F"/>
    <w:rsid w:val="00573B90"/>
    <w:rsid w:val="005833E2"/>
    <w:rsid w:val="00596F5C"/>
    <w:rsid w:val="005A7F9D"/>
    <w:rsid w:val="005D5AC1"/>
    <w:rsid w:val="006056F1"/>
    <w:rsid w:val="00616C53"/>
    <w:rsid w:val="00630803"/>
    <w:rsid w:val="00660C00"/>
    <w:rsid w:val="006A2BBD"/>
    <w:rsid w:val="006C3AB0"/>
    <w:rsid w:val="006D3EC3"/>
    <w:rsid w:val="006D4263"/>
    <w:rsid w:val="006D52BF"/>
    <w:rsid w:val="00701BB5"/>
    <w:rsid w:val="00704A62"/>
    <w:rsid w:val="00707D97"/>
    <w:rsid w:val="00746F77"/>
    <w:rsid w:val="0075004D"/>
    <w:rsid w:val="0078363B"/>
    <w:rsid w:val="00786C0F"/>
    <w:rsid w:val="007A363F"/>
    <w:rsid w:val="007A5DA7"/>
    <w:rsid w:val="007F604C"/>
    <w:rsid w:val="008268CF"/>
    <w:rsid w:val="00833293"/>
    <w:rsid w:val="00840639"/>
    <w:rsid w:val="00841069"/>
    <w:rsid w:val="00845B88"/>
    <w:rsid w:val="008547C3"/>
    <w:rsid w:val="008701F1"/>
    <w:rsid w:val="008A3B2E"/>
    <w:rsid w:val="008A5DF5"/>
    <w:rsid w:val="008B3A95"/>
    <w:rsid w:val="008C17A5"/>
    <w:rsid w:val="008D190C"/>
    <w:rsid w:val="00923C1B"/>
    <w:rsid w:val="009300E9"/>
    <w:rsid w:val="00940460"/>
    <w:rsid w:val="009415B7"/>
    <w:rsid w:val="009424B8"/>
    <w:rsid w:val="00943014"/>
    <w:rsid w:val="00955F93"/>
    <w:rsid w:val="009B22CC"/>
    <w:rsid w:val="009E3491"/>
    <w:rsid w:val="00A02C79"/>
    <w:rsid w:val="00A02ED5"/>
    <w:rsid w:val="00AB1F3E"/>
    <w:rsid w:val="00AC67AB"/>
    <w:rsid w:val="00AD0709"/>
    <w:rsid w:val="00AD5D75"/>
    <w:rsid w:val="00AE1E03"/>
    <w:rsid w:val="00B31886"/>
    <w:rsid w:val="00B940BB"/>
    <w:rsid w:val="00B962BA"/>
    <w:rsid w:val="00BC691A"/>
    <w:rsid w:val="00BF6A60"/>
    <w:rsid w:val="00C01C40"/>
    <w:rsid w:val="00C245B0"/>
    <w:rsid w:val="00C261B8"/>
    <w:rsid w:val="00C50670"/>
    <w:rsid w:val="00C64DF0"/>
    <w:rsid w:val="00C86202"/>
    <w:rsid w:val="00C97552"/>
    <w:rsid w:val="00CA196E"/>
    <w:rsid w:val="00CA4DD2"/>
    <w:rsid w:val="00D03C43"/>
    <w:rsid w:val="00D3494E"/>
    <w:rsid w:val="00D4010C"/>
    <w:rsid w:val="00D8258C"/>
    <w:rsid w:val="00D96848"/>
    <w:rsid w:val="00D96B8B"/>
    <w:rsid w:val="00DB7471"/>
    <w:rsid w:val="00DC0559"/>
    <w:rsid w:val="00E076AF"/>
    <w:rsid w:val="00E1258F"/>
    <w:rsid w:val="00E1323C"/>
    <w:rsid w:val="00E23FAD"/>
    <w:rsid w:val="00E32BB4"/>
    <w:rsid w:val="00E349D7"/>
    <w:rsid w:val="00E516BE"/>
    <w:rsid w:val="00E5389E"/>
    <w:rsid w:val="00E63A6F"/>
    <w:rsid w:val="00E653CA"/>
    <w:rsid w:val="00E77A36"/>
    <w:rsid w:val="00E80D5F"/>
    <w:rsid w:val="00E84D40"/>
    <w:rsid w:val="00EA3B20"/>
    <w:rsid w:val="00EB5D47"/>
    <w:rsid w:val="00F2502A"/>
    <w:rsid w:val="00F727B3"/>
    <w:rsid w:val="00F776AB"/>
    <w:rsid w:val="00F8002D"/>
    <w:rsid w:val="00F86B30"/>
    <w:rsid w:val="00F97BD7"/>
    <w:rsid w:val="00FA3C98"/>
    <w:rsid w:val="00FB4CB0"/>
    <w:rsid w:val="00FC111D"/>
    <w:rsid w:val="00FC437B"/>
    <w:rsid w:val="00FC58C9"/>
    <w:rsid w:val="00FE4DDE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8A9D9"/>
  <w15:docId w15:val="{192DDCFD-8FE3-49C1-AF37-18815A2D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CA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3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3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3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3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3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3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3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3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653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653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653C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653C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653C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653C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653C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653C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653CA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653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653C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3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653CA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53C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E653CA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E653CA"/>
    <w:rPr>
      <w:szCs w:val="32"/>
    </w:rPr>
  </w:style>
  <w:style w:type="paragraph" w:styleId="ListParagraph">
    <w:name w:val="List Paragraph"/>
    <w:basedOn w:val="Normal"/>
    <w:uiPriority w:val="34"/>
    <w:qFormat/>
    <w:rsid w:val="00E653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53CA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E653C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3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E653C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E653CA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53C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53C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53C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53C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3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15D1B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E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34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39"/>
    <w:rsid w:val="00A02C79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cmillan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6237-7D3C-4B27-8F93-1F994C2C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MITSON, Sue (GREAT BENTLEY SURGERY)</cp:lastModifiedBy>
  <cp:revision>4</cp:revision>
  <cp:lastPrinted>2019-12-12T14:13:00Z</cp:lastPrinted>
  <dcterms:created xsi:type="dcterms:W3CDTF">2023-12-06T18:15:00Z</dcterms:created>
  <dcterms:modified xsi:type="dcterms:W3CDTF">2023-12-07T11:59:00Z</dcterms:modified>
</cp:coreProperties>
</file>